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nos" w:hAnsi="Tinos" w:eastAsia="Tinos" w:cs="Tinos"/>
          <w:b/>
          <w:bCs/>
          <w:sz w:val="28"/>
          <w:szCs w:val="28"/>
          <w:highlight w:val="none"/>
        </w:rPr>
      </w:pP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38912" behindDoc="0" locked="0" layoutInCell="1" allowOverlap="1">
                <wp:simplePos x="0" y="0"/>
                <wp:positionH relativeFrom="column">
                  <wp:posOffset>-561405</wp:posOffset>
                </wp:positionH>
                <wp:positionV relativeFrom="paragraph">
                  <wp:posOffset>-87305</wp:posOffset>
                </wp:positionV>
                <wp:extent cx="6794500" cy="1259416"/>
                <wp:effectExtent l="3175" t="3175" r="3175" b="3175"/>
                <wp:wrapNone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 flipH="0" flipV="0">
                          <a:off x="0" y="0"/>
                          <a:ext cx="6794499" cy="12594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nos" w:hAnsi="Tinos" w:eastAsia="Tinos" w:cs="Tinos"/>
                                <w:b/>
                                <w:bCs/>
                                <w:sz w:val="36"/>
                                <w:szCs w:val="36"/>
                                <w:highlight w:val="none"/>
                              </w:rPr>
                            </w:pP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Рекомендации для родителей детей старшего дошкольного возраста о возможности использования пересказа русских народных сказок в процессе развития связной монологической речи</w:t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sz w:val="36"/>
                                <w:szCs w:val="36"/>
                                <w:highlight w:val="none"/>
                              </w:rPr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sz w:val="36"/>
                                <w:szCs w:val="36"/>
                                <w:highlight w:val="none"/>
                              </w:rPr>
                            </w:r>
                          </w:p>
                          <w:p>
                            <w:r/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0" o:spid="_x0000_s0" o:spt="202" type="#_x0000_t202" style="position:absolute;z-index:38912;o:allowoverlap:true;o:allowincell:true;mso-position-horizontal-relative:text;margin-left:-44.21pt;mso-position-horizontal:absolute;mso-position-vertical-relative:text;margin-top:-6.87pt;mso-position-vertical:absolute;width:535.00pt;height:99.17pt;mso-wrap-distance-left:9.07pt;mso-wrap-distance-top:0.00pt;mso-wrap-distance-right:9.07pt;mso-wrap-distance-bottom:0.00pt;v-text-anchor:top;visibility:visible;" filled="f" stroked="f" strokeweight="0.50pt">
                <v:textbox inset="0,0,0,0">
                  <w:txbxContent>
                    <w:p>
                      <w:pPr>
                        <w:jc w:val="center"/>
                        <w:rPr>
                          <w:rFonts w:ascii="Tinos" w:hAnsi="Tinos" w:eastAsia="Tinos" w:cs="Tinos"/>
                          <w:b/>
                          <w:bCs/>
                          <w:sz w:val="36"/>
                          <w:szCs w:val="36"/>
                          <w:highlight w:val="none"/>
                        </w:rPr>
                      </w:pPr>
                      <w:r>
                        <w:rPr>
                          <w:rFonts w:ascii="Tinos" w:hAnsi="Tinos" w:eastAsia="Tinos" w:cs="Tinos"/>
                          <w:b/>
                          <w:bCs/>
                          <w:sz w:val="36"/>
                          <w:szCs w:val="36"/>
                        </w:rPr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sz w:val="36"/>
                          <w:szCs w:val="36"/>
                        </w:rPr>
                        <w:t xml:space="preserve">Рекомендации для родителей детей старшего дошкольного возраста о возможности использования пересказа русских народных сказок в процессе развития связной монологической речи</w:t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sz w:val="36"/>
                          <w:szCs w:val="36"/>
                          <w:highlight w:val="none"/>
                        </w:rPr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sz w:val="36"/>
                          <w:szCs w:val="36"/>
                          <w:highlight w:val="none"/>
                        </w:rPr>
                      </w:r>
                    </w:p>
                    <w:p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1504" behindDoc="0" locked="0" layoutInCell="1" allowOverlap="1">
                <wp:simplePos x="0" y="0"/>
                <wp:positionH relativeFrom="column">
                  <wp:posOffset>-648950</wp:posOffset>
                </wp:positionH>
                <wp:positionV relativeFrom="paragraph">
                  <wp:posOffset>-570367</wp:posOffset>
                </wp:positionV>
                <wp:extent cx="6961106" cy="2233341"/>
                <wp:effectExtent l="38099" t="582970" r="38099" b="582970"/>
                <wp:wrapNone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 rot="21284877" flipH="0" flipV="0">
                          <a:off x="0" y="0"/>
                          <a:ext cx="6961106" cy="2233340"/>
                        </a:xfrm>
                        <a:prstGeom prst="wave">
                          <a:avLst>
                            <a:gd name="adj1" fmla="val 12500"/>
                            <a:gd name="adj2" fmla="val -836"/>
                          </a:avLst>
                        </a:prstGeom>
                        <a:solidFill>
                          <a:srgbClr val="F7767A">
                            <a:alpha val="60000"/>
                          </a:srgbClr>
                        </a:solidFill>
                        <a:ln w="76199" cap="flat" cmpd="sng" algn="ctr">
                          <a:solidFill>
                            <a:srgbClr val="F7767A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" o:spid="_x0000_s1" o:spt="64" type="#_x0000_t64" style="position:absolute;z-index:21504;o:allowoverlap:true;o:allowincell:true;mso-position-horizontal-relative:text;margin-left:-51.10pt;mso-position-horizontal:absolute;mso-position-vertical-relative:text;margin-top:-44.91pt;mso-position-vertical:absolute;width:548.12pt;height:175.85pt;mso-wrap-distance-left:9.07pt;mso-wrap-distance-top:0.00pt;mso-wrap-distance-right:9.07pt;mso-wrap-distance-bottom:0.00pt;rotation:354;visibility:visible;" fillcolor="#F7767A" strokecolor="#F7767A" strokeweight="6.00pt">
                <v:fill opacity="-39221f"/>
                <v:stroke dashstyle="solid"/>
              </v:shape>
            </w:pict>
          </mc:Fallback>
        </mc:AlternateContent>
      </w: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</w:p>
    <w:p>
      <w:pPr>
        <w:jc w:val="center"/>
        <w:rPr>
          <w:rFonts w:ascii="Tinos" w:hAnsi="Tinos" w:eastAsia="Tinos" w:cs="Tinos"/>
          <w:b/>
          <w:bCs/>
          <w:sz w:val="28"/>
          <w:szCs w:val="28"/>
          <w:highlight w:val="none"/>
        </w:rPr>
      </w:pP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</w:p>
    <w:p>
      <w:pPr>
        <w:jc w:val="center"/>
        <w:rPr>
          <w:rFonts w:ascii="Tinos" w:hAnsi="Tinos" w:eastAsia="Tinos" w:cs="Tinos"/>
          <w:b/>
          <w:bCs/>
          <w:sz w:val="28"/>
          <w:szCs w:val="28"/>
          <w:highlight w:val="none"/>
        </w:rPr>
      </w:pP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</w:p>
    <w:p>
      <w:pPr>
        <w:jc w:val="center"/>
        <w:rPr>
          <w:rFonts w:ascii="Tinos" w:hAnsi="Tinos" w:eastAsia="Tinos" w:cs="Tinos"/>
          <w:b/>
          <w:bCs/>
          <w:sz w:val="28"/>
          <w:szCs w:val="28"/>
          <w:highlight w:val="none"/>
        </w:rPr>
      </w:pP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</w:p>
    <w:p>
      <w:pPr>
        <w:jc w:val="center"/>
        <w:rPr>
          <w:rFonts w:ascii="Tinos" w:hAnsi="Tinos" w:eastAsia="Tinos" w:cs="Tinos"/>
          <w:b/>
          <w:bCs/>
          <w:sz w:val="28"/>
          <w:szCs w:val="28"/>
          <w:highlight w:val="none"/>
        </w:rPr>
      </w:pP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/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</w:p>
    <w:p>
      <w:pPr>
        <w:jc w:val="center"/>
        <w:rPr>
          <w:rFonts w:ascii="Tinos" w:hAnsi="Tinos" w:eastAsia="Tinos" w:cs="Tinos"/>
          <w:b/>
          <w:bCs/>
          <w:sz w:val="28"/>
          <w:szCs w:val="28"/>
          <w:highlight w:val="none"/>
        </w:rPr>
      </w:pP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876667" cy="4196128"/>
                <wp:effectExtent l="0" t="0" r="0" b="0"/>
                <wp:docPr id="3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76524953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5876666" cy="419612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" o:spid="_x0000_s2" type="#_x0000_t75" style="width:462.73pt;height:330.40pt;mso-wrap-distance-left:0.00pt;mso-wrap-distance-top:0.00pt;mso-wrap-distance-right:0.00pt;mso-wrap-distance-bottom:0.00pt;" stroked="false">
                <v:path textboxrect="0,0,0,0"/>
                <v:imagedata r:id="rId9" o:title=""/>
              </v:shape>
            </w:pict>
          </mc:Fallback>
        </mc:AlternateContent>
      </w: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/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</w:p>
    <w:p>
      <w:pPr>
        <w:jc w:val="left"/>
        <w:rPr>
          <w:rFonts w:ascii="Tinos" w:hAnsi="Tinos" w:eastAsia="Tinos" w:cs="Tinos"/>
          <w:b/>
          <w:bCs/>
          <w:sz w:val="28"/>
          <w:szCs w:val="28"/>
          <w:highlight w:val="none"/>
        </w:rPr>
      </w:pP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32768" behindDoc="0" locked="0" layoutInCell="1" allowOverlap="1">
                <wp:simplePos x="0" y="0"/>
                <wp:positionH relativeFrom="column">
                  <wp:posOffset>-236855</wp:posOffset>
                </wp:positionH>
                <wp:positionV relativeFrom="paragraph">
                  <wp:posOffset>335377</wp:posOffset>
                </wp:positionV>
                <wp:extent cx="6145401" cy="2624258"/>
                <wp:effectExtent l="3175" t="3175" r="3175" b="3175"/>
                <wp:wrapNone/>
                <wp:docPr id="4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 flipH="0" flipV="0">
                          <a:off x="0" y="0"/>
                          <a:ext cx="6145400" cy="26242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21"/>
                              <w:numPr>
                                <w:ilvl w:val="0"/>
                                <w:numId w:val="10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36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  <w:t xml:space="preserve">Придумывание и завершение сказки самостоятельно,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36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36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10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36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  <w:t xml:space="preserve">Составление сказки на предложенную тему с опорой на иллюстративный материал,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36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36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10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40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  <w:t xml:space="preserve">Коллективное сочинение сказки с ребенком,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36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40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10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sz w:val="36"/>
                                <w:szCs w:val="36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  <w:t xml:space="preserve">Составление вопросов к сказкам  умение в контексте задать вопрос, это является одним из показателей успешного развития дошкольников.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36"/>
                                <w:szCs w:val="36"/>
                              </w:rPr>
                            </w:r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3" o:spid="_x0000_s3" o:spt="202" type="#_x0000_t202" style="position:absolute;z-index:32768;o:allowoverlap:true;o:allowincell:true;mso-position-horizontal-relative:text;margin-left:-18.65pt;mso-position-horizontal:absolute;mso-position-vertical-relative:text;margin-top:26.41pt;mso-position-vertical:absolute;width:483.89pt;height:206.63pt;mso-wrap-distance-left:9.07pt;mso-wrap-distance-top:0.00pt;mso-wrap-distance-right:9.07pt;mso-wrap-distance-bottom:0.00pt;v-text-anchor:top;visibility:visible;" filled="f" stroked="f" strokeweight="0.50pt">
                <v:textbox inset="0,0,0,0">
                  <w:txbxContent>
                    <w:p>
                      <w:pPr>
                        <w:pStyle w:val="621"/>
                        <w:numPr>
                          <w:ilvl w:val="0"/>
                          <w:numId w:val="10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sz w:val="40"/>
                          <w:szCs w:val="36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  <w:t xml:space="preserve">Придумывание и завершение сказки самостоятельно,</w:t>
                      </w:r>
                      <w:r>
                        <w:rPr>
                          <w:rFonts w:ascii="Times New Roman" w:hAnsi="Times New Roman" w:eastAsia="Times New Roman" w:cs="Times New Roman"/>
                          <w:sz w:val="40"/>
                          <w:szCs w:val="36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sz w:val="40"/>
                          <w:szCs w:val="36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10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sz w:val="40"/>
                          <w:szCs w:val="36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  <w:t xml:space="preserve">Составление сказки на предложенную тему с опорой на иллюстративный материал,</w:t>
                      </w:r>
                      <w:r>
                        <w:rPr>
                          <w:rFonts w:ascii="Times New Roman" w:hAnsi="Times New Roman" w:eastAsia="Times New Roman" w:cs="Times New Roman"/>
                          <w:sz w:val="40"/>
                          <w:szCs w:val="36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sz w:val="40"/>
                          <w:szCs w:val="36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10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40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  <w:t xml:space="preserve">Коллективное сочинение сказки с ребенком,</w:t>
                      </w:r>
                      <w:r>
                        <w:rPr>
                          <w:rFonts w:ascii="Times New Roman" w:hAnsi="Times New Roman" w:eastAsia="Times New Roman" w:cs="Times New Roman"/>
                          <w:sz w:val="40"/>
                          <w:szCs w:val="36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40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10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sz w:val="36"/>
                          <w:szCs w:val="36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  <w:t xml:space="preserve">Составление вопросов к сказкам  умение в контексте задать вопрос, это является одним из показателей успешного развития дошкольников.</w:t>
                      </w:r>
                      <w:r>
                        <w:rPr>
                          <w:sz w:val="24"/>
                          <w:szCs w:val="24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sz w:val="36"/>
                          <w:szCs w:val="36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/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  <w:r>
        <w:rPr>
          <w:rFonts w:ascii="Tinos" w:hAnsi="Tinos" w:eastAsia="Tinos" w:cs="Tinos"/>
          <w:b/>
          <w:bCs/>
          <w:sz w:val="28"/>
          <w:szCs w:val="28"/>
          <w:highlight w:val="none"/>
        </w:rPr>
      </w:r>
    </w:p>
    <w:p>
      <w:pPr>
        <w:ind w:left="1429" w:right="0" w:firstLine="0"/>
        <w:rPr>
          <w:rFonts w:ascii="Times New Roman" w:hAnsi="Times New Roman" w:eastAsia="Times New Roman" w:cs="Times New Roman"/>
          <w:color w:val="000000"/>
          <w:sz w:val="36"/>
          <w:szCs w:val="36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36"/>
          <w:szCs w:val="32"/>
          <w:highlight w:val="none"/>
        </w:rPr>
      </w:r>
      <w:r/>
      <w:r>
        <w:rPr>
          <w:rFonts w:ascii="Times New Roman" w:hAnsi="Times New Roman" w:eastAsia="Times New Roman" w:cs="Times New Roman"/>
          <w:color w:val="000000"/>
          <w:sz w:val="36"/>
          <w:szCs w:val="32"/>
          <w:highlight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7648" behindDoc="0" locked="0" layoutInCell="1" allowOverlap="1">
                <wp:simplePos x="0" y="0"/>
                <wp:positionH relativeFrom="column">
                  <wp:posOffset>-155704</wp:posOffset>
                </wp:positionH>
                <wp:positionV relativeFrom="paragraph">
                  <wp:posOffset>-185901</wp:posOffset>
                </wp:positionV>
                <wp:extent cx="6388734" cy="2964150"/>
                <wp:effectExtent l="6350" t="6350" r="6350" b="6350"/>
                <wp:wrapNone/>
                <wp:docPr id="5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 flipH="0" flipV="0">
                          <a:off x="0" y="0"/>
                          <a:ext cx="6388734" cy="29641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767A">
                            <a:alpha val="60000"/>
                          </a:srgbClr>
                        </a:solidFill>
                        <a:ln w="12700" cap="flat" cmpd="sng" algn="ctr">
                          <a:solidFill>
                            <a:srgbClr val="F7767A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" o:spid="_x0000_s4" o:spt="2" type="#_x0000_t2" style="position:absolute;z-index:27648;o:allowoverlap:true;o:allowincell:true;mso-position-horizontal-relative:text;margin-left:-12.26pt;mso-position-horizontal:absolute;mso-position-vertical-relative:text;margin-top:-14.64pt;mso-position-vertical:absolute;width:503.05pt;height:233.40pt;mso-wrap-distance-left:9.07pt;mso-wrap-distance-top:0.00pt;mso-wrap-distance-right:9.07pt;mso-wrap-distance-bottom:0.00pt;visibility:visible;" fillcolor="#F7767A" strokecolor="#F7767A" strokeweight="1.00pt">
                <v:fill opacity="-39221f"/>
                <v:stroke dashstyle="solid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color w:val="000000"/>
          <w:sz w:val="36"/>
          <w:szCs w:val="3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36"/>
          <w:szCs w:val="32"/>
          <w:highlight w:val="none"/>
        </w:rPr>
      </w:r>
    </w:p>
    <w:p>
      <w:pPr>
        <w:ind w:left="1429" w:right="0" w:firstLine="0"/>
        <w:rPr>
          <w:rFonts w:ascii="Times New Roman" w:hAnsi="Times New Roman" w:eastAsia="Times New Roman" w:cs="Times New Roman"/>
          <w:color w:val="000000"/>
          <w:sz w:val="36"/>
          <w:szCs w:val="36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36"/>
          <w:szCs w:val="3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36"/>
          <w:szCs w:val="32"/>
          <w:highlight w:val="none"/>
        </w:rPr>
      </w:r>
    </w:p>
    <w:p>
      <w:pPr>
        <w:ind w:left="1429" w:right="0" w:firstLine="0"/>
        <w:rPr>
          <w:rFonts w:ascii="Times New Roman" w:hAnsi="Times New Roman" w:eastAsia="Times New Roman" w:cs="Times New Roman"/>
          <w:color w:val="000000"/>
          <w:sz w:val="36"/>
          <w:szCs w:val="36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36"/>
          <w:szCs w:val="3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36"/>
          <w:szCs w:val="32"/>
          <w:highlight w:val="none"/>
        </w:rPr>
      </w:r>
    </w:p>
    <w:p>
      <w:pPr>
        <w:ind w:left="1429" w:right="0" w:firstLine="0"/>
        <w:rPr>
          <w:rFonts w:ascii="Times New Roman" w:hAnsi="Times New Roman" w:eastAsia="Times New Roman" w:cs="Times New Roman"/>
          <w:color w:val="000000"/>
          <w:sz w:val="36"/>
          <w:szCs w:val="36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36"/>
          <w:szCs w:val="3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36"/>
          <w:szCs w:val="32"/>
          <w:highlight w:val="none"/>
        </w:rPr>
      </w:r>
    </w:p>
    <w:p>
      <w:pPr>
        <w:ind w:left="1429" w:right="0" w:firstLine="0"/>
        <w:rPr>
          <w:rFonts w:ascii="Times New Roman" w:hAnsi="Times New Roman" w:eastAsia="Times New Roman" w:cs="Times New Roman"/>
          <w:color w:val="000000"/>
          <w:sz w:val="36"/>
          <w:szCs w:val="36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36"/>
          <w:szCs w:val="32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2"/>
        </w:rPr>
      </w:r>
    </w:p>
    <w:p>
      <w:pPr>
        <w:ind w:left="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yellow"/>
          <w14:ligatures w14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highlight w:val="yellow"/>
        </w:rPr>
      </w:r>
      <w:r/>
      <w:r>
        <w:rPr>
          <w:rFonts w:ascii="Times New Roman" w:hAnsi="Times New Roman" w:eastAsia="Times New Roman" w:cs="Times New Roman"/>
          <w:color w:val="000000"/>
          <w:sz w:val="28"/>
          <w:szCs w:val="28"/>
          <w:highlight w:val="yellow"/>
        </w:rPr>
      </w:r>
      <w:r>
        <w:rPr>
          <w:rFonts w:ascii="Times New Roman" w:hAnsi="Times New Roman" w:eastAsia="Times New Roman" w:cs="Times New Roman"/>
          <w:color w:val="000000"/>
          <w:sz w:val="28"/>
          <w:szCs w:val="28"/>
          <w:highlight w:val="yellow"/>
        </w:rPr>
      </w:r>
    </w:p>
    <w:p>
      <w:pPr>
        <w:ind w:left="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yellow"/>
          <w14:ligatures w14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highlight w:val="yellow"/>
        </w:rPr>
      </w:r>
      <w:r>
        <w:rPr>
          <w:rFonts w:ascii="Times New Roman" w:hAnsi="Times New Roman" w:eastAsia="Times New Roman" w:cs="Times New Roman"/>
          <w:color w:val="000000"/>
          <w:sz w:val="28"/>
          <w:szCs w:val="28"/>
          <w:highlight w:val="yellow"/>
        </w:rPr>
      </w:r>
    </w:p>
    <w:p>
      <w:pPr>
        <w:ind w:left="1429" w:right="0" w:firstLine="0"/>
        <w:rPr>
          <w:rFonts w:ascii="Times New Roman" w:hAnsi="Times New Roman" w:eastAsia="Times New Roman" w:cs="Times New Roman"/>
          <w:color w:val="000000"/>
          <w:sz w:val="28"/>
          <w:szCs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2528" behindDoc="0" locked="0" layoutInCell="1" allowOverlap="1">
                <wp:simplePos x="0" y="0"/>
                <wp:positionH relativeFrom="column">
                  <wp:posOffset>-475802</wp:posOffset>
                </wp:positionH>
                <wp:positionV relativeFrom="paragraph">
                  <wp:posOffset>-69565</wp:posOffset>
                </wp:positionV>
                <wp:extent cx="6749941" cy="5450417"/>
                <wp:effectExtent l="6350" t="6350" r="6350" b="6350"/>
                <wp:wrapNone/>
                <wp:docPr id="6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 flipH="0" flipV="0">
                          <a:off x="0" y="0"/>
                          <a:ext cx="6749941" cy="545041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767A">
                            <a:alpha val="60000"/>
                          </a:srgbClr>
                        </a:solidFill>
                        <a:ln w="12700" cap="flat" cmpd="sng" algn="ctr">
                          <a:solidFill>
                            <a:srgbClr val="F7767A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22528;o:allowoverlap:true;o:allowincell:true;mso-position-horizontal-relative:text;margin-left:-37.46pt;mso-position-horizontal:absolute;mso-position-vertical-relative:text;margin-top:-5.48pt;mso-position-vertical:absolute;width:531.49pt;height:429.17pt;mso-wrap-distance-left:9.07pt;mso-wrap-distance-top:0.00pt;mso-wrap-distance-right:9.07pt;mso-wrap-distance-bottom:0.00pt;visibility:visible;" fillcolor="#F7767A" strokecolor="#F7767A" strokeweight="1.00pt">
                <v:fill opacity="-39221f"/>
                <v:stroke dashstyle="solid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6624" behindDoc="0" locked="0" layoutInCell="1" allowOverlap="1">
                <wp:simplePos x="0" y="0"/>
                <wp:positionH relativeFrom="column">
                  <wp:posOffset>-475802</wp:posOffset>
                </wp:positionH>
                <wp:positionV relativeFrom="paragraph">
                  <wp:posOffset>210893</wp:posOffset>
                </wp:positionV>
                <wp:extent cx="6606726" cy="5016500"/>
                <wp:effectExtent l="3175" t="3175" r="3175" b="3175"/>
                <wp:wrapNone/>
                <wp:docPr id="7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 flipH="0" flipV="0">
                          <a:off x="0" y="0"/>
                          <a:ext cx="6606726" cy="50164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621"/>
                              <w:numPr>
                                <w:ilvl w:val="0"/>
                                <w:numId w:val="9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4"/>
                                <w:szCs w:val="44"/>
                                <w:highlight w:val="none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  <w:t xml:space="preserve">Постановка проблемного вопроса к содержанию сказки (почему, зачем, каким образом, а если бы, всегда ли).  Дети начинают искать свои варианты, то есть решать поставленную проблему;                                        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40"/>
                                <w:highlight w:val="none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40"/>
                                <w:highlight w:val="none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9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sz w:val="44"/>
                                <w:szCs w:val="40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  <w:t xml:space="preserve">Объединение двух коротких рассказов или сказок в одну с новым сюжетом;    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36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36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9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40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  <w:t xml:space="preserve">Ведение вместо привычного главного героя продуманного нового персонажа.  Это нужно для поддержания интереса к сказке, чтобы повернуть сюжет сказки в новое русло;  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36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9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40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40"/>
                                <w:szCs w:val="36"/>
                              </w:rPr>
                              <w:t xml:space="preserve">Конструирование слов, словосочетаний и предложений (составить достаточно длинное, распространенное предложение в игре «От каждого - по словечку»  «Колобок» - «Колобок катится» - «Колобок катится по дорожке» - «Колобок катится по зеленой дорожке» и т.д.); 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0"/>
                                <w:szCs w:val="36"/>
                              </w:rPr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02" type="#_x0000_t202" style="position:absolute;z-index:26624;o:allowoverlap:true;o:allowincell:true;mso-position-horizontal-relative:text;margin-left:-37.46pt;mso-position-horizontal:absolute;mso-position-vertical-relative:text;margin-top:16.61pt;mso-position-vertical:absolute;width:520.21pt;height:395.00pt;mso-wrap-distance-left:9.07pt;mso-wrap-distance-top:0.00pt;mso-wrap-distance-right:9.07pt;mso-wrap-distance-bottom:0.00pt;v-text-anchor:top;visibility:visible;" filled="f" stroked="f" strokeweight="0.50pt">
                <v:stroke dashstyle="solid"/>
                <v:textbox inset="0,0,0,0">
                  <w:txbxContent>
                    <w:p>
                      <w:pPr>
                        <w:pStyle w:val="621"/>
                        <w:numPr>
                          <w:ilvl w:val="0"/>
                          <w:numId w:val="9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color w:val="000000"/>
                          <w:sz w:val="44"/>
                          <w:szCs w:val="44"/>
                          <w:highlight w:val="none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  <w:t xml:space="preserve">Постановка проблемного вопроса к содержанию сказки (почему, зачем, каким образом, а если бы, всегда ли).  Дети начинают искать свои варианты, то есть решать поставленную проблему;                                        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40"/>
                          <w:highlight w:val="none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40"/>
                          <w:highlight w:val="none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9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sz w:val="44"/>
                          <w:szCs w:val="40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  <w:t xml:space="preserve">Объединение двух коротких рассказов или сказок в одну с новым сюжетом;    </w:t>
                      </w:r>
                      <w:r>
                        <w:rPr>
                          <w:rFonts w:ascii="Times New Roman" w:hAnsi="Times New Roman" w:eastAsia="Times New Roman" w:cs="Times New Roman"/>
                          <w:sz w:val="40"/>
                          <w:szCs w:val="36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sz w:val="40"/>
                          <w:szCs w:val="36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9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40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  <w:t xml:space="preserve">Ведение вместо привычного главного героя продуманного нового персонажа.  Это нужно для поддержания интереса к сказке, чтобы повернуть сюжет сказки в новое русло;  </w:t>
                      </w:r>
                      <w:r>
                        <w:rPr>
                          <w:rFonts w:ascii="Times New Roman" w:hAnsi="Times New Roman" w:eastAsia="Times New Roman" w:cs="Times New Roman"/>
                          <w:sz w:val="40"/>
                          <w:szCs w:val="36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9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sz w:val="40"/>
                          <w:szCs w:val="40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40"/>
                          <w:szCs w:val="36"/>
                        </w:rPr>
                        <w:t xml:space="preserve">Конструирование слов, словосочетаний и предложений (составить достаточно длинное, распространенное предложение в игре «От каждого - по словечку»  «Колобок» - «Колобок катится» - «Колобок катится по дорожке» - «Колобок катится по зеленой дорожке» и т.д.); </w:t>
                      </w:r>
                      <w:r>
                        <w:rPr>
                          <w:rFonts w:ascii="Times New Roman" w:hAnsi="Times New Roman" w:eastAsia="Times New Roman" w:cs="Times New Roman"/>
                          <w:sz w:val="40"/>
                          <w:szCs w:val="36"/>
                        </w:rPr>
                      </w:r>
                      <w:r>
                        <w:rPr>
                          <w:sz w:val="24"/>
                          <w:szCs w:val="24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/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36"/>
          <w:szCs w:val="36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36"/>
          <w:szCs w:val="36"/>
        </w:rPr>
      </w:r>
      <w:r>
        <w:rPr>
          <w:rFonts w:ascii="Times New Roman" w:hAnsi="Times New Roman" w:eastAsia="Times New Roman" w:cs="Times New Roman"/>
          <w:color w:val="000000"/>
          <w:sz w:val="36"/>
          <w:szCs w:val="36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36"/>
          <w:szCs w:val="36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36"/>
          <w:szCs w:val="32"/>
        </w:rPr>
      </w:r>
      <w:r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72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36"/>
          <w:szCs w:val="32"/>
        </w:rPr>
        <w:t xml:space="preserve"> </w:t>
      </w:r>
      <w:r>
        <w:rPr>
          <w:rFonts w:ascii="Times New Roman" w:hAnsi="Times New Roman" w:eastAsia="Times New Roman" w:cs="Times New Roman"/>
          <w:color w:val="000000"/>
          <w:sz w:val="36"/>
          <w:szCs w:val="32"/>
        </w:rPr>
        <w:t xml:space="preserve">                                             </w:t>
      </w:r>
      <w:r>
        <w:rPr>
          <w:rFonts w:ascii="Times New Roman" w:hAnsi="Times New Roman" w:eastAsia="Times New Roman" w:cs="Times New Roman"/>
          <w:color w:val="000000"/>
          <w:sz w:val="28"/>
          <w:szCs w:val="24"/>
        </w:rPr>
        <w:t xml:space="preserve">                                                                               </w:t>
      </w:r>
      <w:r>
        <w:rPr>
          <w:rFonts w:ascii="Times New Roman" w:hAnsi="Times New Roman" w:eastAsia="Times New Roman" w:cs="Times New Roman"/>
          <w:sz w:val="28"/>
          <w:szCs w:val="24"/>
        </w:rPr>
      </w:r>
      <w:r/>
    </w:p>
    <w:p>
      <w:pPr>
        <w:ind w:left="-709" w:right="0" w:firstLine="709"/>
        <w:jc w:val="center"/>
        <w:rPr>
          <w:rFonts w:ascii="Times New Roman" w:hAnsi="Times New Roman" w:eastAsia="Times New Roman" w:cs="Times New Roman"/>
          <w:sz w:val="28"/>
          <w:szCs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/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274140" cy="3244077"/>
                <wp:effectExtent l="0" t="0" r="0" b="0"/>
                <wp:docPr id="8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46563664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6274139" cy="32440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7" o:spid="_x0000_s7" type="#_x0000_t75" style="width:494.03pt;height:255.44pt;mso-wrap-distance-left:0.00pt;mso-wrap-distance-top:0.00pt;mso-wrap-distance-right:0.00pt;mso-wrap-distance-bottom:0.00pt;" stroked="false">
                <v:path textboxrect="0,0,0,0"/>
                <v:imagedata r:id="rId10" o:title=""/>
              </v:shape>
            </w:pict>
          </mc:Fallback>
        </mc:AlternateContent>
      </w:r>
      <w:r/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/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/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/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0" w:right="0" w:firstLine="0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</w:p>
    <w:p>
      <w:pPr>
        <w:ind w:left="0" w:right="0" w:firstLine="0"/>
        <w:jc w:val="left"/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33792" behindDoc="0" locked="0" layoutInCell="1" allowOverlap="1">
                <wp:simplePos x="0" y="0"/>
                <wp:positionH relativeFrom="column">
                  <wp:posOffset>-348801</wp:posOffset>
                </wp:positionH>
                <wp:positionV relativeFrom="paragraph">
                  <wp:posOffset>-238090</wp:posOffset>
                </wp:positionV>
                <wp:extent cx="6593417" cy="4296833"/>
                <wp:effectExtent l="6350" t="6350" r="6350" b="6350"/>
                <wp:wrapNone/>
                <wp:docPr id="9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 flipH="0" flipV="0">
                          <a:off x="0" y="0"/>
                          <a:ext cx="6593416" cy="429683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767A">
                            <a:alpha val="60000"/>
                          </a:srgbClr>
                        </a:solidFill>
                        <a:ln w="12700" cap="flat" cmpd="sng" algn="ctr">
                          <a:solidFill>
                            <a:srgbClr val="F7767A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" o:spid="_x0000_s8" o:spt="2" type="#_x0000_t2" style="position:absolute;z-index:33792;o:allowoverlap:true;o:allowincell:true;mso-position-horizontal-relative:text;margin-left:-27.46pt;mso-position-horizontal:absolute;mso-position-vertical-relative:text;margin-top:-18.75pt;mso-position-vertical:absolute;width:519.17pt;height:338.33pt;mso-wrap-distance-left:9.07pt;mso-wrap-distance-top:0.00pt;mso-wrap-distance-right:9.07pt;mso-wrap-distance-bottom:0.00pt;visibility:visible;" fillcolor="#F7767A" strokecolor="#F7767A" strokeweight="1.00pt">
                <v:fill opacity="-39221f"/>
                <v:stroke dashstyle="solid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34816" behindDoc="0" locked="0" layoutInCell="1" allowOverlap="1">
                <wp:simplePos x="0" y="0"/>
                <wp:positionH relativeFrom="column">
                  <wp:posOffset>-63500</wp:posOffset>
                </wp:positionH>
                <wp:positionV relativeFrom="paragraph">
                  <wp:posOffset>-121673</wp:posOffset>
                </wp:positionV>
                <wp:extent cx="6117166" cy="4064000"/>
                <wp:effectExtent l="3175" t="3175" r="3175" b="3175"/>
                <wp:wrapNone/>
                <wp:docPr id="10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 flipH="0" flipV="0">
                          <a:off x="0" y="0"/>
                          <a:ext cx="6117166" cy="40639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21"/>
                              <w:numPr>
                                <w:ilvl w:val="0"/>
                                <w:numId w:val="11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sz w:val="44"/>
                                <w:szCs w:val="40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36"/>
                                <w:szCs w:val="32"/>
                              </w:rPr>
                              <w:t xml:space="preserve">Придумывание иных, новых названий известных сказок, не искажая идеи произведения;    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4"/>
                                <w:szCs w:val="40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4"/>
                                <w:szCs w:val="40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11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sz w:val="44"/>
                                <w:szCs w:val="40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36"/>
                                <w:szCs w:val="32"/>
                              </w:rPr>
                              <w:t xml:space="preserve">Усложнение восприятия давно знакомой сказки,   создание элемента неожиданности, загадочности. Пример: из сказки извлекаются все глаголы или существительные, или части слов.  Мы предлагаем детям игровую ситуацию: «Некоторые слова обиделись на нас и убежа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36"/>
                                <w:szCs w:val="32"/>
                              </w:rPr>
                              <w:t xml:space="preserve">ли из сказки. Давай попробуем и без них отгадать, какая это сказка.  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4"/>
                                <w:szCs w:val="40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4"/>
                                <w:szCs w:val="40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11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36"/>
                                <w:szCs w:val="36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36"/>
                                <w:szCs w:val="32"/>
                              </w:rPr>
                              <w:t xml:space="preserve">Придумывание дополнительных   монологов героев известных сказок. «Что  могла бы сказать муха, когда нашла денежку, купила самовар?»                          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4"/>
                                <w:szCs w:val="40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11"/>
                              </w:numPr>
                              <w:ind w:right="0"/>
                              <w:rPr>
                                <w:rFonts w:ascii="Times New Roman" w:hAnsi="Times New Roman" w:eastAsia="Times New Roman" w:cs="Times New Roman"/>
                                <w:sz w:val="44"/>
                                <w:szCs w:val="44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36"/>
                                <w:szCs w:val="32"/>
                              </w:rPr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z w:val="36"/>
                                <w:szCs w:val="32"/>
                              </w:rPr>
                              <w:t xml:space="preserve">Создание коллажей из сказок   и  составление по ним новых сказок.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z w:val="44"/>
                                <w:szCs w:val="40"/>
                              </w:rPr>
                            </w:r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9" o:spid="_x0000_s9" o:spt="202" type="#_x0000_t202" style="position:absolute;z-index:34816;o:allowoverlap:true;o:allowincell:true;mso-position-horizontal-relative:text;margin-left:-5.00pt;mso-position-horizontal:absolute;mso-position-vertical-relative:text;margin-top:-9.58pt;mso-position-vertical:absolute;width:481.67pt;height:320.00pt;mso-wrap-distance-left:9.07pt;mso-wrap-distance-top:0.00pt;mso-wrap-distance-right:9.07pt;mso-wrap-distance-bottom:0.00pt;v-text-anchor:top;visibility:visible;" filled="f" stroked="f" strokeweight="0.50pt">
                <v:textbox inset="0,0,0,0">
                  <w:txbxContent>
                    <w:p>
                      <w:pPr>
                        <w:pStyle w:val="621"/>
                        <w:numPr>
                          <w:ilvl w:val="0"/>
                          <w:numId w:val="11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sz w:val="44"/>
                          <w:szCs w:val="40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36"/>
                          <w:szCs w:val="32"/>
                        </w:rPr>
                        <w:t xml:space="preserve">Придумывание иных, новых названий известных сказок, не искажая идеи произведения;    </w:t>
                      </w:r>
                      <w:r>
                        <w:rPr>
                          <w:rFonts w:ascii="Times New Roman" w:hAnsi="Times New Roman" w:eastAsia="Times New Roman" w:cs="Times New Roman"/>
                          <w:sz w:val="44"/>
                          <w:szCs w:val="40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sz w:val="44"/>
                          <w:szCs w:val="40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11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sz w:val="44"/>
                          <w:szCs w:val="40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36"/>
                          <w:szCs w:val="32"/>
                        </w:rPr>
                        <w:t xml:space="preserve">Усложнение восприятия давно знакомой сказки,   создание элемента неожиданности, загадочности. Пример: из сказки извлекаются все глаголы или существительные, или части слов.  Мы предлагаем детям игровую ситуацию: «Некоторые слова обиделись на нас и убежа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36"/>
                          <w:szCs w:val="32"/>
                        </w:rPr>
                        <w:t xml:space="preserve">ли из сказки. Давай попробуем и без них отгадать, какая это сказка.  </w:t>
                      </w:r>
                      <w:r>
                        <w:rPr>
                          <w:rFonts w:ascii="Times New Roman" w:hAnsi="Times New Roman" w:eastAsia="Times New Roman" w:cs="Times New Roman"/>
                          <w:sz w:val="44"/>
                          <w:szCs w:val="40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sz w:val="44"/>
                          <w:szCs w:val="40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11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color w:val="000000"/>
                          <w:sz w:val="36"/>
                          <w:szCs w:val="36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36"/>
                          <w:szCs w:val="32"/>
                        </w:rPr>
                        <w:t xml:space="preserve">Придумывание дополнительных   монологов героев известных сказок. «Что  могла бы сказать муха, когда нашла денежку, купила самовар?»                          </w:t>
                      </w:r>
                      <w:r>
                        <w:rPr>
                          <w:rFonts w:ascii="Times New Roman" w:hAnsi="Times New Roman" w:eastAsia="Times New Roman" w:cs="Times New Roman"/>
                          <w:sz w:val="44"/>
                          <w:szCs w:val="40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11"/>
                        </w:numPr>
                        <w:ind w:right="0"/>
                        <w:rPr>
                          <w:rFonts w:ascii="Times New Roman" w:hAnsi="Times New Roman" w:eastAsia="Times New Roman" w:cs="Times New Roman"/>
                          <w:sz w:val="44"/>
                          <w:szCs w:val="44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36"/>
                          <w:szCs w:val="32"/>
                        </w:rPr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z w:val="36"/>
                          <w:szCs w:val="32"/>
                        </w:rPr>
                        <w:t xml:space="preserve">Создание коллажей из сказок   и  составление по ним новых сказок.</w:t>
                      </w:r>
                      <w:r>
                        <w:rPr>
                          <w:rFonts w:ascii="Times New Roman" w:hAnsi="Times New Roman" w:eastAsia="Times New Roman" w:cs="Times New Roman"/>
                          <w:sz w:val="44"/>
                          <w:szCs w:val="40"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jc w:val="left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596630" cy="4876260"/>
                <wp:effectExtent l="0" t="0" r="0" b="0"/>
                <wp:docPr id="1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36067690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 flipH="0" flipV="0">
                          <a:off x="0" y="0"/>
                          <a:ext cx="6596629" cy="48762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0" o:spid="_x0000_s10" type="#_x0000_t75" style="width:519.42pt;height:383.96pt;mso-wrap-distance-left:0.00pt;mso-wrap-distance-top:0.00pt;mso-wrap-distance-right:0.00pt;mso-wrap-distance-bottom:0.00pt;" stroked="false">
                <v:path textboxrect="0,0,0,0"/>
                <v:imagedata r:id="rId11" o:title=""/>
              </v:shape>
            </w:pict>
          </mc:Fallback>
        </mc:AlternateContent>
      </w:r>
      <w:r/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/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8"/>
          <w:szCs w:val="28"/>
          <w:highlight w:val="none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Tinos">
    <w:panose1 w:val="02020603050405020304"/>
  </w:font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000000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000000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000000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000000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000000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000000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000000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000000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000000"/>
        <w:sz w:val="24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86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502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7189" w:hanging="360"/>
      </w:pPr>
      <w:rPr>
        <w:rFonts w:hint="default" w:ascii="Wingdings" w:hAnsi="Wingdings" w:eastAsia="Wingdings" w:cs="Wingdings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86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502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7189" w:hanging="360"/>
      </w:pPr>
      <w:rPr>
        <w:rFonts w:hint="default" w:ascii="Wingdings" w:hAnsi="Wingdings" w:eastAsia="Wingdings" w:cs="Wingdings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11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11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11"/>
    <w:link w:val="42"/>
    <w:uiPriority w:val="99"/>
  </w:style>
  <w:style w:type="paragraph" w:styleId="44">
    <w:name w:val="Footer"/>
    <w:basedOn w:val="617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11"/>
    <w:link w:val="44"/>
    <w:uiPriority w:val="99"/>
  </w:style>
  <w:style w:type="paragraph" w:styleId="46">
    <w:name w:val="Caption"/>
    <w:basedOn w:val="617"/>
    <w:next w:val="61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1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11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11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table" w:styleId="61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19" w:default="1">
    <w:name w:val="No List"/>
    <w:uiPriority w:val="99"/>
    <w:semiHidden/>
    <w:unhideWhenUsed/>
  </w:style>
  <w:style w:type="paragraph" w:styleId="620">
    <w:name w:val="No Spacing"/>
    <w:basedOn w:val="617"/>
    <w:uiPriority w:val="1"/>
    <w:qFormat/>
    <w:pPr>
      <w:spacing w:after="0" w:line="240" w:lineRule="auto"/>
    </w:pPr>
  </w:style>
  <w:style w:type="paragraph" w:styleId="621">
    <w:name w:val="List Paragraph"/>
    <w:basedOn w:val="617"/>
    <w:uiPriority w:val="34"/>
    <w:qFormat/>
    <w:pPr>
      <w:contextualSpacing/>
      <w:ind w:left="720"/>
    </w:pPr>
  </w:style>
  <w:style w:type="character" w:styleId="626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jpg"/><Relationship Id="rId10" Type="http://schemas.openxmlformats.org/officeDocument/2006/relationships/image" Target="media/image2.jpg"/><Relationship Id="rId11" Type="http://schemas.openxmlformats.org/officeDocument/2006/relationships/image" Target="media/image3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Р7-Офис/7.4.0.340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2025-03-06T11:16:16Z</dcterms:modified>
</cp:coreProperties>
</file>